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3016" w14:textId="698CE042" w:rsidR="00737208" w:rsidRDefault="002F1E77" w:rsidP="002F1E77">
      <w:pPr>
        <w:jc w:val="center"/>
        <w:rPr>
          <w:b/>
          <w:bCs/>
          <w:sz w:val="26"/>
          <w:szCs w:val="26"/>
        </w:rPr>
      </w:pPr>
      <w:r>
        <w:rPr>
          <w:b/>
          <w:bCs/>
          <w:sz w:val="26"/>
          <w:szCs w:val="26"/>
        </w:rPr>
        <w:t>M</w:t>
      </w:r>
      <w:r w:rsidRPr="002F1E77">
        <w:rPr>
          <w:b/>
          <w:bCs/>
          <w:sz w:val="26"/>
          <w:szCs w:val="26"/>
        </w:rPr>
        <w:t>ethodological instructions for seminars</w:t>
      </w:r>
    </w:p>
    <w:p w14:paraId="710C91B3" w14:textId="4A0FCD93" w:rsidR="001377BD" w:rsidRDefault="00443E05" w:rsidP="00705F80">
      <w:pPr>
        <w:jc w:val="center"/>
        <w:rPr>
          <w:b/>
          <w:bCs/>
          <w:sz w:val="26"/>
          <w:szCs w:val="26"/>
        </w:rPr>
      </w:pPr>
      <w:r>
        <w:rPr>
          <w:b/>
          <w:bCs/>
          <w:sz w:val="26"/>
          <w:szCs w:val="26"/>
        </w:rPr>
        <w:t xml:space="preserve">on </w:t>
      </w:r>
      <w:bookmarkStart w:id="0" w:name="_Hlk82936603"/>
      <w:r w:rsidR="002F1E77">
        <w:rPr>
          <w:b/>
          <w:bCs/>
          <w:sz w:val="26"/>
          <w:szCs w:val="26"/>
        </w:rPr>
        <w:t>discipline “</w:t>
      </w:r>
      <w:r w:rsidR="001377BD" w:rsidRPr="00C5735B">
        <w:rPr>
          <w:b/>
          <w:bCs/>
          <w:sz w:val="26"/>
          <w:szCs w:val="26"/>
        </w:rPr>
        <w:t xml:space="preserve">Methods on molecular </w:t>
      </w:r>
      <w:bookmarkStart w:id="1" w:name="_Hlk114128780"/>
      <w:r w:rsidR="001377BD" w:rsidRPr="00C5735B">
        <w:rPr>
          <w:b/>
          <w:bCs/>
          <w:sz w:val="26"/>
          <w:szCs w:val="26"/>
        </w:rPr>
        <w:t>biotechnology</w:t>
      </w:r>
      <w:bookmarkEnd w:id="1"/>
      <w:r w:rsidR="002F1E77">
        <w:rPr>
          <w:b/>
          <w:bCs/>
          <w:sz w:val="26"/>
          <w:szCs w:val="26"/>
        </w:rPr>
        <w:t>”</w:t>
      </w:r>
    </w:p>
    <w:p w14:paraId="5E9F4E11" w14:textId="43EF791A" w:rsidR="00111B85" w:rsidRDefault="00111B85" w:rsidP="00111B85">
      <w:pPr>
        <w:shd w:val="clear" w:color="auto" w:fill="FFFFFF" w:themeFill="background1"/>
        <w:jc w:val="center"/>
        <w:rPr>
          <w:b/>
          <w:bCs/>
          <w:sz w:val="26"/>
          <w:szCs w:val="26"/>
        </w:rPr>
      </w:pPr>
      <w:r>
        <w:rPr>
          <w:rFonts w:ascii="Tahoma" w:hAnsi="Tahoma" w:cs="Tahoma"/>
          <w:i/>
          <w:iCs/>
          <w:color w:val="000000"/>
          <w:sz w:val="17"/>
          <w:szCs w:val="17"/>
          <w:shd w:val="clear" w:color="auto" w:fill="F1F1F1"/>
        </w:rPr>
        <w:t>B</w:t>
      </w:r>
      <w:r>
        <w:rPr>
          <w:rFonts w:ascii="Tahoma" w:hAnsi="Tahoma" w:cs="Tahoma"/>
          <w:i/>
          <w:iCs/>
          <w:color w:val="000000"/>
          <w:sz w:val="17"/>
          <w:szCs w:val="17"/>
          <w:shd w:val="clear" w:color="auto" w:fill="F1F1F1"/>
        </w:rPr>
        <w:t>Biotechnology 7MB05109 </w:t>
      </w:r>
    </w:p>
    <w:p w14:paraId="5B4E5811" w14:textId="03AA035C" w:rsidR="00111B85" w:rsidRPr="00302068" w:rsidRDefault="00111B85" w:rsidP="00705F80">
      <w:pPr>
        <w:jc w:val="center"/>
        <w:rPr>
          <w:b/>
          <w:bCs/>
          <w:sz w:val="26"/>
          <w:szCs w:val="26"/>
        </w:rPr>
      </w:pPr>
      <w:r w:rsidRPr="00C5735B">
        <w:rPr>
          <w:b/>
          <w:bCs/>
          <w:sz w:val="26"/>
          <w:szCs w:val="26"/>
        </w:rPr>
        <w:t>biotechnology</w:t>
      </w:r>
    </w:p>
    <w:bookmarkEnd w:id="0"/>
    <w:p w14:paraId="0A3E6931" w14:textId="77777777" w:rsidR="00705F80" w:rsidRPr="00C5735B" w:rsidRDefault="00705F80" w:rsidP="00705F80">
      <w:pPr>
        <w:jc w:val="center"/>
        <w:rPr>
          <w:b/>
          <w:bCs/>
          <w:sz w:val="26"/>
          <w:szCs w:val="26"/>
        </w:rPr>
      </w:pPr>
      <w:r w:rsidRPr="00C5735B">
        <w:rPr>
          <w:b/>
          <w:bCs/>
          <w:sz w:val="26"/>
          <w:szCs w:val="26"/>
        </w:rPr>
        <w:t>The title of seminars</w:t>
      </w:r>
    </w:p>
    <w:p w14:paraId="175640EA" w14:textId="77777777" w:rsidR="00705F80" w:rsidRPr="00C5735B" w:rsidRDefault="00705F80" w:rsidP="001377BD">
      <w:pPr>
        <w:rPr>
          <w:sz w:val="26"/>
          <w:szCs w:val="26"/>
        </w:rPr>
      </w:pPr>
    </w:p>
    <w:p w14:paraId="630508C1" w14:textId="34168D4F" w:rsidR="001377BD" w:rsidRDefault="001377BD">
      <w:pPr>
        <w:rPr>
          <w:sz w:val="26"/>
          <w:szCs w:val="26"/>
        </w:rPr>
      </w:pPr>
      <w:r w:rsidRPr="00C5735B">
        <w:rPr>
          <w:b/>
          <w:sz w:val="26"/>
          <w:szCs w:val="26"/>
        </w:rPr>
        <w:t>Module 1</w:t>
      </w:r>
      <w:r w:rsidRPr="00C5735B">
        <w:rPr>
          <w:sz w:val="26"/>
          <w:szCs w:val="26"/>
        </w:rPr>
        <w:t xml:space="preserve"> Structure,  feature and functions of nucleic acids</w:t>
      </w:r>
    </w:p>
    <w:p w14:paraId="532DB359" w14:textId="58BCEAB2" w:rsidR="009A4962" w:rsidRDefault="009A4962">
      <w:pPr>
        <w:rPr>
          <w:bCs/>
          <w:sz w:val="26"/>
          <w:szCs w:val="26"/>
        </w:rPr>
      </w:pPr>
      <w:r w:rsidRPr="00C5735B">
        <w:rPr>
          <w:b/>
          <w:color w:val="000000"/>
          <w:sz w:val="26"/>
          <w:szCs w:val="26"/>
        </w:rPr>
        <w:t>Seminar 1.</w:t>
      </w:r>
      <w:r w:rsidRPr="00C5735B">
        <w:rPr>
          <w:rStyle w:val="hps"/>
          <w:sz w:val="26"/>
          <w:szCs w:val="26"/>
        </w:rPr>
        <w:t xml:space="preserve"> M</w:t>
      </w:r>
      <w:r w:rsidRPr="00C5735B">
        <w:rPr>
          <w:color w:val="222222"/>
          <w:sz w:val="26"/>
          <w:szCs w:val="26"/>
          <w:lang w:val="en"/>
        </w:rPr>
        <w:t xml:space="preserve">ain approaches and methods of </w:t>
      </w:r>
      <w:r w:rsidRPr="00C5735B">
        <w:rPr>
          <w:bCs/>
          <w:sz w:val="26"/>
          <w:szCs w:val="26"/>
        </w:rPr>
        <w:t>molecular biotechnology</w:t>
      </w:r>
    </w:p>
    <w:p w14:paraId="278D9F24" w14:textId="77777777" w:rsidR="00302068" w:rsidRPr="00302068" w:rsidRDefault="00302068" w:rsidP="00302068">
      <w:pPr>
        <w:ind w:left="360"/>
        <w:rPr>
          <w:bCs/>
          <w:sz w:val="26"/>
          <w:szCs w:val="26"/>
        </w:rPr>
      </w:pPr>
      <w:r w:rsidRPr="00302068">
        <w:rPr>
          <w:bCs/>
          <w:sz w:val="26"/>
          <w:szCs w:val="26"/>
        </w:rPr>
        <w:t>Whole blood samples are one of the main sources used to obtain DNA, and there are many different protocols available to perform nucleic acid extraction on such samples. These methods vary from very basic manual protocols to more sophisticated methods included in automated DNA extraction protocols.</w:t>
      </w:r>
    </w:p>
    <w:p w14:paraId="6B88973C" w14:textId="3AC7DBC4" w:rsidR="00302068" w:rsidRPr="00302068" w:rsidRDefault="00302068" w:rsidP="00302068">
      <w:pPr>
        <w:ind w:left="360"/>
        <w:rPr>
          <w:sz w:val="26"/>
          <w:szCs w:val="26"/>
        </w:rPr>
      </w:pPr>
      <w:r w:rsidRPr="00302068">
        <w:rPr>
          <w:sz w:val="26"/>
          <w:szCs w:val="26"/>
        </w:rPr>
        <w:t>Solution-based DNA extraction methods using organic solvents</w:t>
      </w:r>
    </w:p>
    <w:p w14:paraId="721ED925" w14:textId="77777777" w:rsidR="00302068" w:rsidRPr="00302068" w:rsidRDefault="00302068" w:rsidP="00302068">
      <w:pPr>
        <w:ind w:left="360"/>
        <w:rPr>
          <w:sz w:val="26"/>
          <w:szCs w:val="26"/>
        </w:rPr>
      </w:pPr>
      <w:r w:rsidRPr="00302068">
        <w:rPr>
          <w:sz w:val="26"/>
          <w:szCs w:val="26"/>
        </w:rPr>
        <w:t>Solution-based DNA extraction methods using salting out</w:t>
      </w:r>
    </w:p>
    <w:p w14:paraId="247D667D" w14:textId="77777777" w:rsidR="00302068" w:rsidRPr="00302068" w:rsidRDefault="00302068" w:rsidP="00302068">
      <w:pPr>
        <w:ind w:left="360"/>
        <w:rPr>
          <w:sz w:val="26"/>
          <w:szCs w:val="26"/>
        </w:rPr>
      </w:pPr>
      <w:r w:rsidRPr="00302068">
        <w:rPr>
          <w:sz w:val="26"/>
          <w:szCs w:val="26"/>
        </w:rPr>
        <w:t>Solid-phase DNA extraction methods</w:t>
      </w:r>
    </w:p>
    <w:p w14:paraId="79D1A199" w14:textId="77777777" w:rsidR="00302068" w:rsidRPr="00302068" w:rsidRDefault="00302068" w:rsidP="00302068">
      <w:pPr>
        <w:ind w:left="360"/>
        <w:rPr>
          <w:sz w:val="26"/>
          <w:szCs w:val="26"/>
        </w:rPr>
      </w:pPr>
      <w:r w:rsidRPr="00302068">
        <w:rPr>
          <w:sz w:val="26"/>
          <w:szCs w:val="26"/>
        </w:rPr>
        <w:t>DNA extraction methods using silica and silica matrices</w:t>
      </w:r>
    </w:p>
    <w:p w14:paraId="7A3162C4" w14:textId="77777777" w:rsidR="00302068" w:rsidRPr="00302068" w:rsidRDefault="00302068" w:rsidP="00302068">
      <w:pPr>
        <w:ind w:left="360"/>
        <w:rPr>
          <w:sz w:val="26"/>
          <w:szCs w:val="26"/>
        </w:rPr>
      </w:pPr>
      <w:r w:rsidRPr="00302068">
        <w:rPr>
          <w:sz w:val="26"/>
          <w:szCs w:val="26"/>
        </w:rPr>
        <w:t>DNA extraction using anion exchange resins</w:t>
      </w:r>
    </w:p>
    <w:p w14:paraId="53A6E087" w14:textId="77777777" w:rsidR="00302068" w:rsidRPr="00302068" w:rsidRDefault="00302068" w:rsidP="00302068">
      <w:pPr>
        <w:ind w:left="360"/>
        <w:rPr>
          <w:sz w:val="26"/>
          <w:szCs w:val="26"/>
        </w:rPr>
      </w:pPr>
      <w:r w:rsidRPr="00302068">
        <w:rPr>
          <w:sz w:val="26"/>
          <w:szCs w:val="26"/>
        </w:rPr>
        <w:t>DNA extraction methods using magnetic beads</w:t>
      </w:r>
    </w:p>
    <w:p w14:paraId="70F86AC7" w14:textId="77777777" w:rsidR="00302068" w:rsidRPr="00302068" w:rsidRDefault="00302068" w:rsidP="00302068">
      <w:pPr>
        <w:ind w:left="360"/>
        <w:rPr>
          <w:sz w:val="26"/>
          <w:szCs w:val="26"/>
        </w:rPr>
      </w:pPr>
      <w:r w:rsidRPr="00302068">
        <w:rPr>
          <w:sz w:val="26"/>
          <w:szCs w:val="26"/>
        </w:rPr>
        <w:t>Main types of DNA extraction methods from human whole blood samples</w:t>
      </w:r>
    </w:p>
    <w:p w14:paraId="62849A42" w14:textId="77777777" w:rsidR="002F1E77" w:rsidRPr="00C5735B" w:rsidRDefault="002F1E77">
      <w:pPr>
        <w:rPr>
          <w:bCs/>
          <w:sz w:val="26"/>
          <w:szCs w:val="26"/>
        </w:rPr>
      </w:pPr>
    </w:p>
    <w:p w14:paraId="1B463201" w14:textId="26CC6516" w:rsidR="009A4962" w:rsidRDefault="009A4962">
      <w:pPr>
        <w:rPr>
          <w:bCs/>
          <w:sz w:val="26"/>
          <w:szCs w:val="26"/>
        </w:rPr>
      </w:pPr>
      <w:r w:rsidRPr="00C5735B">
        <w:rPr>
          <w:b/>
          <w:color w:val="000000"/>
          <w:sz w:val="26"/>
          <w:szCs w:val="26"/>
        </w:rPr>
        <w:t>Seminar 2</w:t>
      </w:r>
      <w:r w:rsidRPr="00C5735B">
        <w:rPr>
          <w:rStyle w:val="hps"/>
          <w:sz w:val="26"/>
          <w:szCs w:val="26"/>
        </w:rPr>
        <w:t xml:space="preserve"> Methods of e</w:t>
      </w:r>
      <w:r w:rsidRPr="00C5735B">
        <w:rPr>
          <w:bCs/>
          <w:sz w:val="26"/>
          <w:szCs w:val="26"/>
        </w:rPr>
        <w:t>xtraction of nucleic acids from different biological materials</w:t>
      </w:r>
    </w:p>
    <w:p w14:paraId="4D280AD1" w14:textId="77777777" w:rsidR="00302068" w:rsidRPr="00302068" w:rsidRDefault="00302068" w:rsidP="00302068">
      <w:pPr>
        <w:ind w:left="360"/>
        <w:rPr>
          <w:bCs/>
          <w:sz w:val="26"/>
          <w:szCs w:val="26"/>
        </w:rPr>
      </w:pPr>
      <w:r w:rsidRPr="00302068">
        <w:rPr>
          <w:bCs/>
          <w:sz w:val="26"/>
          <w:szCs w:val="26"/>
        </w:rPr>
        <w:t>DNA extraction protocols using organic solvents derived originally from a series of related RNA extraction methods. Some of the main steps used in these methods are:</w:t>
      </w:r>
    </w:p>
    <w:p w14:paraId="1433CCDE" w14:textId="77777777" w:rsidR="00302068" w:rsidRPr="00302068" w:rsidRDefault="00302068" w:rsidP="00302068">
      <w:pPr>
        <w:ind w:left="360"/>
        <w:rPr>
          <w:bCs/>
          <w:sz w:val="26"/>
          <w:szCs w:val="26"/>
        </w:rPr>
      </w:pPr>
      <w:r w:rsidRPr="00302068">
        <w:rPr>
          <w:bCs/>
          <w:sz w:val="26"/>
          <w:szCs w:val="26"/>
        </w:rPr>
        <w:t xml:space="preserve"> 1) cell lysis undertaken by adding a detergent/chaotropic-containing solution, including SDS or N-Lauroyl sarcosine; </w:t>
      </w:r>
    </w:p>
    <w:p w14:paraId="22472B6E" w14:textId="77777777" w:rsidR="00302068" w:rsidRPr="00302068" w:rsidRDefault="00302068" w:rsidP="00302068">
      <w:pPr>
        <w:ind w:left="360"/>
        <w:rPr>
          <w:bCs/>
          <w:sz w:val="26"/>
          <w:szCs w:val="26"/>
        </w:rPr>
      </w:pPr>
      <w:r w:rsidRPr="00302068">
        <w:rPr>
          <w:bCs/>
          <w:sz w:val="26"/>
          <w:szCs w:val="26"/>
        </w:rPr>
        <w:t>2) inactivation of DNases and RNases, usually through the use of organic solvents;</w:t>
      </w:r>
    </w:p>
    <w:p w14:paraId="1F59D914" w14:textId="77777777" w:rsidR="00302068" w:rsidRPr="00302068" w:rsidRDefault="00302068" w:rsidP="00302068">
      <w:pPr>
        <w:ind w:left="360"/>
        <w:rPr>
          <w:bCs/>
          <w:sz w:val="26"/>
          <w:szCs w:val="26"/>
        </w:rPr>
      </w:pPr>
      <w:r w:rsidRPr="00302068">
        <w:rPr>
          <w:bCs/>
          <w:sz w:val="26"/>
          <w:szCs w:val="26"/>
        </w:rPr>
        <w:t xml:space="preserve"> 3) purification of DNA and removal of RNA, lipids, and proteins; </w:t>
      </w:r>
    </w:p>
    <w:p w14:paraId="54E99DFE" w14:textId="77777777" w:rsidR="00302068" w:rsidRPr="00302068" w:rsidRDefault="00302068" w:rsidP="00302068">
      <w:pPr>
        <w:ind w:left="360"/>
        <w:rPr>
          <w:bCs/>
          <w:sz w:val="26"/>
          <w:szCs w:val="26"/>
        </w:rPr>
      </w:pPr>
      <w:r w:rsidRPr="00302068">
        <w:rPr>
          <w:bCs/>
          <w:sz w:val="26"/>
          <w:szCs w:val="26"/>
        </w:rPr>
        <w:t>4) resuspension of extracted nucleic acids.</w:t>
      </w:r>
    </w:p>
    <w:p w14:paraId="0A4EC24E" w14:textId="5C2A828F" w:rsidR="00302068" w:rsidRDefault="005F3245">
      <w:pPr>
        <w:rPr>
          <w:b/>
          <w:bCs/>
          <w:sz w:val="26"/>
          <w:szCs w:val="26"/>
        </w:rPr>
      </w:pPr>
      <w:r>
        <w:rPr>
          <w:b/>
          <w:bCs/>
          <w:sz w:val="26"/>
          <w:szCs w:val="26"/>
        </w:rPr>
        <w:t>D</w:t>
      </w:r>
      <w:r w:rsidRPr="005F3245">
        <w:rPr>
          <w:b/>
          <w:bCs/>
          <w:sz w:val="26"/>
          <w:szCs w:val="26"/>
        </w:rPr>
        <w:t>NA extraction methods using silica and silica matrices</w:t>
      </w:r>
    </w:p>
    <w:p w14:paraId="65DF9B1D" w14:textId="053DC8C5" w:rsidR="005F3245" w:rsidRPr="00C5735B" w:rsidRDefault="005F3245">
      <w:pPr>
        <w:rPr>
          <w:bCs/>
          <w:sz w:val="26"/>
          <w:szCs w:val="26"/>
        </w:rPr>
      </w:pPr>
      <w:r>
        <w:rPr>
          <w:bCs/>
          <w:sz w:val="26"/>
          <w:szCs w:val="26"/>
        </w:rPr>
        <w:lastRenderedPageBreak/>
        <w:t>S</w:t>
      </w:r>
      <w:r w:rsidRPr="005F3245">
        <w:rPr>
          <w:bCs/>
          <w:sz w:val="26"/>
          <w:szCs w:val="26"/>
        </w:rPr>
        <w:t>ilica matrices have unique properties for DNA binding. They are positively charged and have high affinity toward the negative charge of the DNA backbone. High salt conditions and pH are achieved using sodium cations, which bind tightly to the negatively charged oxygen in the phosphate backbone of DNA. Contaminants are removed with a series of washing steps, followed by DNA elution under low ionic strength (pH ≥7) using TE buffer or sterile distilled water.A substance that contains high amounts of silica (up to 94%) known as kieselguhr, diatomite, or diatomaceous earth has also been used for DNA purification.</w:t>
      </w:r>
    </w:p>
    <w:p w14:paraId="6EF90D94" w14:textId="2E4BD0C9" w:rsidR="009A4962" w:rsidRDefault="009A4962">
      <w:pPr>
        <w:rPr>
          <w:sz w:val="26"/>
          <w:szCs w:val="26"/>
        </w:rPr>
      </w:pPr>
      <w:r w:rsidRPr="00C5735B">
        <w:rPr>
          <w:b/>
          <w:color w:val="000000"/>
          <w:sz w:val="26"/>
          <w:szCs w:val="26"/>
        </w:rPr>
        <w:t>Seminar 3</w:t>
      </w:r>
      <w:r w:rsidRPr="00C5735B">
        <w:rPr>
          <w:rStyle w:val="hps"/>
          <w:sz w:val="26"/>
          <w:szCs w:val="26"/>
        </w:rPr>
        <w:t xml:space="preserve"> </w:t>
      </w:r>
      <w:r w:rsidRPr="00C5735B">
        <w:rPr>
          <w:sz w:val="26"/>
          <w:szCs w:val="26"/>
        </w:rPr>
        <w:t>Analysis and Characterization of nucleic acids</w:t>
      </w:r>
    </w:p>
    <w:p w14:paraId="638ACFF7" w14:textId="77777777" w:rsidR="009A4962" w:rsidRPr="00C5735B" w:rsidRDefault="009A4962">
      <w:pPr>
        <w:rPr>
          <w:sz w:val="26"/>
          <w:szCs w:val="26"/>
        </w:rPr>
      </w:pPr>
      <w:r w:rsidRPr="00C5735B">
        <w:rPr>
          <w:b/>
          <w:color w:val="000000"/>
          <w:sz w:val="26"/>
          <w:szCs w:val="26"/>
        </w:rPr>
        <w:t>Seminar 4.</w:t>
      </w:r>
      <w:r w:rsidRPr="00C5735B">
        <w:rPr>
          <w:rStyle w:val="hps"/>
          <w:sz w:val="26"/>
          <w:szCs w:val="26"/>
        </w:rPr>
        <w:t xml:space="preserve"> </w:t>
      </w:r>
      <w:r w:rsidRPr="00C5735B">
        <w:rPr>
          <w:sz w:val="26"/>
          <w:szCs w:val="26"/>
        </w:rPr>
        <w:t>MicroRNA Cloning from Cells of the Immune System. Use of nucleases, exonuclease, restrictase   in molecular biotechnology</w:t>
      </w:r>
    </w:p>
    <w:p w14:paraId="5F591178" w14:textId="77777777" w:rsidR="009A4962" w:rsidRPr="00C5735B" w:rsidRDefault="009A4962" w:rsidP="009A4962">
      <w:pPr>
        <w:rPr>
          <w:sz w:val="26"/>
          <w:szCs w:val="26"/>
        </w:rPr>
      </w:pPr>
      <w:r w:rsidRPr="00C5735B">
        <w:rPr>
          <w:b/>
          <w:color w:val="000000"/>
          <w:sz w:val="26"/>
          <w:szCs w:val="26"/>
        </w:rPr>
        <w:t>Seminar 5.</w:t>
      </w:r>
      <w:r w:rsidRPr="00C5735B">
        <w:rPr>
          <w:rStyle w:val="hps"/>
          <w:sz w:val="26"/>
          <w:szCs w:val="26"/>
        </w:rPr>
        <w:t xml:space="preserve"> </w:t>
      </w:r>
      <w:r w:rsidRPr="00C5735B">
        <w:rPr>
          <w:sz w:val="26"/>
          <w:szCs w:val="26"/>
        </w:rPr>
        <w:t>Analysis of different types nuclear acids.</w:t>
      </w:r>
    </w:p>
    <w:p w14:paraId="77000128" w14:textId="77777777" w:rsidR="009A4962" w:rsidRPr="00C5735B" w:rsidRDefault="00A47BED">
      <w:pPr>
        <w:rPr>
          <w:sz w:val="26"/>
          <w:szCs w:val="26"/>
        </w:rPr>
      </w:pPr>
      <w:r w:rsidRPr="00C5735B">
        <w:rPr>
          <w:b/>
          <w:color w:val="000000"/>
          <w:sz w:val="26"/>
          <w:szCs w:val="26"/>
        </w:rPr>
        <w:t>Seminar 6.</w:t>
      </w:r>
      <w:r w:rsidRPr="00C5735B">
        <w:rPr>
          <w:rStyle w:val="hps"/>
          <w:sz w:val="26"/>
          <w:szCs w:val="26"/>
        </w:rPr>
        <w:t xml:space="preserve"> </w:t>
      </w:r>
      <w:r w:rsidRPr="00C5735B">
        <w:rPr>
          <w:sz w:val="26"/>
          <w:szCs w:val="26"/>
        </w:rPr>
        <w:t xml:space="preserve"> DNA Separation Techniques for different types of DNA</w:t>
      </w:r>
    </w:p>
    <w:p w14:paraId="56395032" w14:textId="77777777" w:rsidR="00EA4659" w:rsidRPr="00C5735B" w:rsidRDefault="00C5735B">
      <w:pPr>
        <w:rPr>
          <w:sz w:val="26"/>
          <w:szCs w:val="26"/>
        </w:rPr>
      </w:pPr>
      <w:r w:rsidRPr="00C5735B">
        <w:rPr>
          <w:b/>
          <w:color w:val="000000"/>
          <w:sz w:val="26"/>
          <w:szCs w:val="26"/>
        </w:rPr>
        <w:t xml:space="preserve">Seminar 7. </w:t>
      </w:r>
      <w:r w:rsidRPr="00C5735B">
        <w:rPr>
          <w:rStyle w:val="hps"/>
          <w:sz w:val="26"/>
          <w:szCs w:val="26"/>
        </w:rPr>
        <w:t xml:space="preserve"> The </w:t>
      </w:r>
      <w:r w:rsidRPr="00C5735B">
        <w:rPr>
          <w:sz w:val="26"/>
          <w:szCs w:val="26"/>
        </w:rPr>
        <w:t>SDS-PAGE based DNA Separation Techniques</w:t>
      </w:r>
    </w:p>
    <w:p w14:paraId="6FC660F5" w14:textId="77777777" w:rsidR="00C5735B" w:rsidRPr="00C5735B" w:rsidRDefault="00C5735B" w:rsidP="00C5735B">
      <w:pPr>
        <w:rPr>
          <w:sz w:val="26"/>
          <w:szCs w:val="26"/>
          <w:lang w:val="en"/>
        </w:rPr>
      </w:pPr>
      <w:r w:rsidRPr="00C5735B">
        <w:rPr>
          <w:b/>
          <w:color w:val="000000"/>
          <w:sz w:val="26"/>
          <w:szCs w:val="26"/>
        </w:rPr>
        <w:t xml:space="preserve">Seminar 8. </w:t>
      </w:r>
      <w:r w:rsidRPr="00C5735B">
        <w:rPr>
          <w:sz w:val="26"/>
          <w:szCs w:val="26"/>
          <w:lang w:val="en"/>
        </w:rPr>
        <w:t>Genome mapping, genetic mapping , physical mapping , mapping distance.</w:t>
      </w:r>
    </w:p>
    <w:p w14:paraId="28828C32" w14:textId="77777777" w:rsidR="00C5735B" w:rsidRPr="00C5735B" w:rsidRDefault="00C5735B" w:rsidP="00C5735B">
      <w:pPr>
        <w:rPr>
          <w:sz w:val="26"/>
          <w:szCs w:val="26"/>
        </w:rPr>
      </w:pPr>
      <w:r w:rsidRPr="00C5735B">
        <w:rPr>
          <w:b/>
          <w:color w:val="000000"/>
          <w:sz w:val="26"/>
          <w:szCs w:val="26"/>
        </w:rPr>
        <w:t>Seminar 9.</w:t>
      </w:r>
      <w:r w:rsidRPr="00C5735B">
        <w:rPr>
          <w:rStyle w:val="hps"/>
          <w:sz w:val="26"/>
          <w:szCs w:val="26"/>
        </w:rPr>
        <w:t xml:space="preserve"> </w:t>
      </w:r>
      <w:r w:rsidRPr="00C5735B">
        <w:rPr>
          <w:sz w:val="26"/>
          <w:szCs w:val="26"/>
        </w:rPr>
        <w:t xml:space="preserve"> Mass analysis of proteolytic peptides is a popular method of protein characterization, as cheaper instrument designs  used for characterization. </w:t>
      </w:r>
    </w:p>
    <w:p w14:paraId="334910F0" w14:textId="3768BB3E" w:rsidR="00C5735B" w:rsidRPr="00C5735B" w:rsidRDefault="00C5735B" w:rsidP="00C5735B">
      <w:pPr>
        <w:rPr>
          <w:sz w:val="26"/>
          <w:szCs w:val="26"/>
        </w:rPr>
      </w:pPr>
      <w:r w:rsidRPr="00C5735B">
        <w:rPr>
          <w:b/>
          <w:color w:val="000000"/>
          <w:sz w:val="26"/>
          <w:szCs w:val="26"/>
        </w:rPr>
        <w:t>Seminar 10.</w:t>
      </w:r>
      <w:r w:rsidRPr="00C5735B">
        <w:rPr>
          <w:rStyle w:val="hps"/>
          <w:sz w:val="26"/>
          <w:szCs w:val="26"/>
        </w:rPr>
        <w:t xml:space="preserve"> </w:t>
      </w:r>
      <w:r w:rsidRPr="00C5735B">
        <w:rPr>
          <w:sz w:val="26"/>
          <w:szCs w:val="26"/>
        </w:rPr>
        <w:t xml:space="preserve"> </w:t>
      </w:r>
      <w:r w:rsidR="00AA3234" w:rsidRPr="00AA3234">
        <w:rPr>
          <w:sz w:val="26"/>
          <w:szCs w:val="26"/>
        </w:rPr>
        <w:t>Immunodetection of proteins</w:t>
      </w:r>
    </w:p>
    <w:p w14:paraId="151B9890" w14:textId="77347233" w:rsidR="00C5735B" w:rsidRPr="00C5735B" w:rsidRDefault="00C5735B" w:rsidP="00C5735B">
      <w:pPr>
        <w:rPr>
          <w:color w:val="666666"/>
          <w:sz w:val="26"/>
          <w:szCs w:val="26"/>
          <w:lang w:val="en"/>
        </w:rPr>
      </w:pPr>
      <w:r w:rsidRPr="00C5735B">
        <w:rPr>
          <w:b/>
          <w:color w:val="000000"/>
          <w:sz w:val="26"/>
          <w:szCs w:val="26"/>
        </w:rPr>
        <w:t>Seminar 11.</w:t>
      </w:r>
      <w:r w:rsidRPr="00C5735B">
        <w:rPr>
          <w:rStyle w:val="hps"/>
          <w:sz w:val="26"/>
          <w:szCs w:val="26"/>
        </w:rPr>
        <w:t xml:space="preserve"> </w:t>
      </w:r>
      <w:r w:rsidRPr="00C5735B">
        <w:rPr>
          <w:sz w:val="26"/>
          <w:szCs w:val="26"/>
        </w:rPr>
        <w:t xml:space="preserve"> </w:t>
      </w:r>
      <w:r w:rsidRPr="00C5735B">
        <w:rPr>
          <w:rStyle w:val="hps"/>
          <w:sz w:val="26"/>
          <w:szCs w:val="26"/>
        </w:rPr>
        <w:t xml:space="preserve">Strategies for </w:t>
      </w:r>
      <w:r w:rsidRPr="00C5735B">
        <w:rPr>
          <w:color w:val="666666"/>
          <w:sz w:val="26"/>
          <w:szCs w:val="26"/>
          <w:lang w:val="en"/>
        </w:rPr>
        <w:t>SNP detections strategies for arrays</w:t>
      </w:r>
      <w:r w:rsidR="00AA3234">
        <w:rPr>
          <w:color w:val="666666"/>
          <w:sz w:val="26"/>
          <w:szCs w:val="26"/>
          <w:lang w:val="en"/>
        </w:rPr>
        <w:t>.</w:t>
      </w:r>
      <w:r w:rsidR="00AA3234" w:rsidRPr="00AA3234">
        <w:rPr>
          <w:sz w:val="26"/>
          <w:szCs w:val="26"/>
        </w:rPr>
        <w:t xml:space="preserve"> </w:t>
      </w:r>
      <w:r w:rsidR="00AA3234" w:rsidRPr="00C5735B">
        <w:rPr>
          <w:sz w:val="26"/>
          <w:szCs w:val="26"/>
        </w:rPr>
        <w:t>Applications of microarrays in biotechnology</w:t>
      </w:r>
    </w:p>
    <w:p w14:paraId="5EB889D4" w14:textId="77777777" w:rsidR="00C5735B" w:rsidRPr="00C5735B" w:rsidRDefault="00C5735B" w:rsidP="00C5735B">
      <w:pPr>
        <w:pStyle w:val="2"/>
        <w:spacing w:before="0" w:after="0"/>
        <w:rPr>
          <w:rFonts w:ascii="Times New Roman" w:hAnsi="Times New Roman"/>
          <w:i w:val="0"/>
          <w:sz w:val="26"/>
          <w:szCs w:val="26"/>
          <w:lang w:val="en" w:eastAsia="en-US"/>
        </w:rPr>
      </w:pPr>
      <w:r w:rsidRPr="00C5735B">
        <w:rPr>
          <w:rFonts w:ascii="Times New Roman" w:hAnsi="Times New Roman"/>
          <w:i w:val="0"/>
          <w:color w:val="000000"/>
          <w:sz w:val="26"/>
          <w:szCs w:val="26"/>
          <w:lang w:val="en-US"/>
        </w:rPr>
        <w:t>Seminar</w:t>
      </w:r>
      <w:r w:rsidRPr="00C5735B">
        <w:rPr>
          <w:rFonts w:ascii="Times New Roman" w:hAnsi="Times New Roman"/>
          <w:i w:val="0"/>
          <w:sz w:val="26"/>
          <w:szCs w:val="26"/>
          <w:lang w:val="en-GB"/>
        </w:rPr>
        <w:t xml:space="preserve"> </w:t>
      </w:r>
      <w:r w:rsidRPr="00C5735B">
        <w:rPr>
          <w:rFonts w:ascii="Times New Roman" w:hAnsi="Times New Roman"/>
          <w:b w:val="0"/>
          <w:i w:val="0"/>
          <w:sz w:val="26"/>
          <w:szCs w:val="26"/>
          <w:lang w:val="en-GB"/>
        </w:rPr>
        <w:t>12.</w:t>
      </w:r>
      <w:r w:rsidRPr="00C5735B">
        <w:rPr>
          <w:rFonts w:ascii="Times New Roman" w:hAnsi="Times New Roman"/>
          <w:i w:val="0"/>
          <w:sz w:val="26"/>
          <w:szCs w:val="26"/>
          <w:lang w:val="en-GB"/>
        </w:rPr>
        <w:t xml:space="preserve"> </w:t>
      </w:r>
      <w:r w:rsidRPr="00C5735B">
        <w:rPr>
          <w:rFonts w:ascii="Times New Roman" w:hAnsi="Times New Roman"/>
          <w:b w:val="0"/>
          <w:i w:val="0"/>
          <w:sz w:val="26"/>
          <w:szCs w:val="26"/>
          <w:lang w:val="en"/>
        </w:rPr>
        <w:t>Types of DNA microarrays</w:t>
      </w:r>
    </w:p>
    <w:p w14:paraId="688C68B9" w14:textId="77777777" w:rsidR="00C5735B" w:rsidRPr="00C5735B" w:rsidRDefault="00C5735B" w:rsidP="00C5735B">
      <w:pPr>
        <w:rPr>
          <w:sz w:val="26"/>
          <w:szCs w:val="26"/>
          <w:lang w:val="en"/>
        </w:rPr>
      </w:pPr>
      <w:r w:rsidRPr="00C5735B">
        <w:rPr>
          <w:sz w:val="26"/>
          <w:szCs w:val="26"/>
          <w:lang w:val="en"/>
        </w:rPr>
        <w:t>The Future of DNA arrays. Data standards and data exchange. DNA microarrays for transcription factor binding analysis.</w:t>
      </w:r>
    </w:p>
    <w:p w14:paraId="6D9A71D2" w14:textId="77777777" w:rsidR="00C5735B" w:rsidRPr="00C5735B" w:rsidRDefault="00C5735B" w:rsidP="00C5735B">
      <w:pPr>
        <w:rPr>
          <w:sz w:val="26"/>
          <w:szCs w:val="26"/>
        </w:rPr>
      </w:pPr>
      <w:r w:rsidRPr="00C5735B">
        <w:rPr>
          <w:b/>
          <w:color w:val="000000"/>
          <w:sz w:val="26"/>
          <w:szCs w:val="26"/>
        </w:rPr>
        <w:t>Seminar 13.</w:t>
      </w:r>
      <w:r w:rsidRPr="00C5735B">
        <w:rPr>
          <w:rStyle w:val="hps"/>
          <w:sz w:val="26"/>
          <w:szCs w:val="26"/>
        </w:rPr>
        <w:t xml:space="preserve"> </w:t>
      </w:r>
      <w:r w:rsidRPr="00C5735B">
        <w:rPr>
          <w:sz w:val="26"/>
          <w:szCs w:val="26"/>
        </w:rPr>
        <w:t xml:space="preserve"> </w:t>
      </w:r>
      <w:r w:rsidRPr="00C5735B">
        <w:rPr>
          <w:bCs/>
          <w:sz w:val="26"/>
          <w:szCs w:val="26"/>
        </w:rPr>
        <w:t>Preparation of DNA chip and the experiment</w:t>
      </w:r>
    </w:p>
    <w:p w14:paraId="590D85B7" w14:textId="77777777" w:rsidR="00C5735B" w:rsidRDefault="00C5735B" w:rsidP="00C5735B">
      <w:pPr>
        <w:rPr>
          <w:color w:val="000000"/>
          <w:sz w:val="26"/>
          <w:szCs w:val="26"/>
        </w:rPr>
      </w:pPr>
      <w:r w:rsidRPr="00C5735B">
        <w:rPr>
          <w:b/>
          <w:color w:val="000000"/>
          <w:sz w:val="26"/>
          <w:szCs w:val="26"/>
        </w:rPr>
        <w:t>Seminar 14.</w:t>
      </w:r>
      <w:r w:rsidRPr="00C5735B">
        <w:rPr>
          <w:rStyle w:val="hps"/>
          <w:sz w:val="26"/>
          <w:szCs w:val="26"/>
        </w:rPr>
        <w:t xml:space="preserve"> </w:t>
      </w:r>
      <w:r w:rsidRPr="00C5735B">
        <w:rPr>
          <w:sz w:val="26"/>
          <w:szCs w:val="26"/>
        </w:rPr>
        <w:t xml:space="preserve"> </w:t>
      </w:r>
      <w:r w:rsidRPr="00C5735B">
        <w:rPr>
          <w:color w:val="000000"/>
          <w:sz w:val="26"/>
          <w:szCs w:val="26"/>
        </w:rPr>
        <w:t>Applications of different types of  moleculaer markes and PCR in molecular biotechnology</w:t>
      </w:r>
    </w:p>
    <w:p w14:paraId="76CFA434" w14:textId="77777777" w:rsidR="00C5735B" w:rsidRDefault="00C5735B" w:rsidP="00C5735B">
      <w:pPr>
        <w:rPr>
          <w:color w:val="000000"/>
          <w:sz w:val="26"/>
          <w:szCs w:val="26"/>
        </w:rPr>
      </w:pPr>
      <w:r>
        <w:rPr>
          <w:b/>
          <w:color w:val="000000"/>
        </w:rPr>
        <w:t xml:space="preserve">Seminar 15. </w:t>
      </w:r>
      <w:r>
        <w:rPr>
          <w:color w:val="000000"/>
        </w:rPr>
        <w:t xml:space="preserve">QTL applications in breeding </w:t>
      </w:r>
    </w:p>
    <w:p w14:paraId="16DB6038" w14:textId="77777777" w:rsidR="00C5735B" w:rsidRPr="00C5735B" w:rsidRDefault="00C5735B" w:rsidP="00C5735B">
      <w:pPr>
        <w:rPr>
          <w:sz w:val="26"/>
          <w:szCs w:val="26"/>
        </w:rPr>
      </w:pPr>
    </w:p>
    <w:sectPr w:rsidR="00C5735B" w:rsidRPr="00C5735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681A"/>
    <w:multiLevelType w:val="hybridMultilevel"/>
    <w:tmpl w:val="D4DCB10A"/>
    <w:lvl w:ilvl="0" w:tplc="6ED8AD02">
      <w:start w:val="1"/>
      <w:numFmt w:val="bullet"/>
      <w:lvlText w:val="•"/>
      <w:lvlJc w:val="left"/>
      <w:pPr>
        <w:tabs>
          <w:tab w:val="num" w:pos="720"/>
        </w:tabs>
        <w:ind w:left="720" w:hanging="360"/>
      </w:pPr>
      <w:rPr>
        <w:rFonts w:ascii="Arial" w:hAnsi="Arial" w:hint="default"/>
      </w:rPr>
    </w:lvl>
    <w:lvl w:ilvl="1" w:tplc="D9A092CE" w:tentative="1">
      <w:start w:val="1"/>
      <w:numFmt w:val="bullet"/>
      <w:lvlText w:val="•"/>
      <w:lvlJc w:val="left"/>
      <w:pPr>
        <w:tabs>
          <w:tab w:val="num" w:pos="1440"/>
        </w:tabs>
        <w:ind w:left="1440" w:hanging="360"/>
      </w:pPr>
      <w:rPr>
        <w:rFonts w:ascii="Arial" w:hAnsi="Arial" w:hint="default"/>
      </w:rPr>
    </w:lvl>
    <w:lvl w:ilvl="2" w:tplc="84B0CA40" w:tentative="1">
      <w:start w:val="1"/>
      <w:numFmt w:val="bullet"/>
      <w:lvlText w:val="•"/>
      <w:lvlJc w:val="left"/>
      <w:pPr>
        <w:tabs>
          <w:tab w:val="num" w:pos="2160"/>
        </w:tabs>
        <w:ind w:left="2160" w:hanging="360"/>
      </w:pPr>
      <w:rPr>
        <w:rFonts w:ascii="Arial" w:hAnsi="Arial" w:hint="default"/>
      </w:rPr>
    </w:lvl>
    <w:lvl w:ilvl="3" w:tplc="937CA780" w:tentative="1">
      <w:start w:val="1"/>
      <w:numFmt w:val="bullet"/>
      <w:lvlText w:val="•"/>
      <w:lvlJc w:val="left"/>
      <w:pPr>
        <w:tabs>
          <w:tab w:val="num" w:pos="2880"/>
        </w:tabs>
        <w:ind w:left="2880" w:hanging="360"/>
      </w:pPr>
      <w:rPr>
        <w:rFonts w:ascii="Arial" w:hAnsi="Arial" w:hint="default"/>
      </w:rPr>
    </w:lvl>
    <w:lvl w:ilvl="4" w:tplc="6720D3C6" w:tentative="1">
      <w:start w:val="1"/>
      <w:numFmt w:val="bullet"/>
      <w:lvlText w:val="•"/>
      <w:lvlJc w:val="left"/>
      <w:pPr>
        <w:tabs>
          <w:tab w:val="num" w:pos="3600"/>
        </w:tabs>
        <w:ind w:left="3600" w:hanging="360"/>
      </w:pPr>
      <w:rPr>
        <w:rFonts w:ascii="Arial" w:hAnsi="Arial" w:hint="default"/>
      </w:rPr>
    </w:lvl>
    <w:lvl w:ilvl="5" w:tplc="D360C168" w:tentative="1">
      <w:start w:val="1"/>
      <w:numFmt w:val="bullet"/>
      <w:lvlText w:val="•"/>
      <w:lvlJc w:val="left"/>
      <w:pPr>
        <w:tabs>
          <w:tab w:val="num" w:pos="4320"/>
        </w:tabs>
        <w:ind w:left="4320" w:hanging="360"/>
      </w:pPr>
      <w:rPr>
        <w:rFonts w:ascii="Arial" w:hAnsi="Arial" w:hint="default"/>
      </w:rPr>
    </w:lvl>
    <w:lvl w:ilvl="6" w:tplc="2C60DA68" w:tentative="1">
      <w:start w:val="1"/>
      <w:numFmt w:val="bullet"/>
      <w:lvlText w:val="•"/>
      <w:lvlJc w:val="left"/>
      <w:pPr>
        <w:tabs>
          <w:tab w:val="num" w:pos="5040"/>
        </w:tabs>
        <w:ind w:left="5040" w:hanging="360"/>
      </w:pPr>
      <w:rPr>
        <w:rFonts w:ascii="Arial" w:hAnsi="Arial" w:hint="default"/>
      </w:rPr>
    </w:lvl>
    <w:lvl w:ilvl="7" w:tplc="7E90D732" w:tentative="1">
      <w:start w:val="1"/>
      <w:numFmt w:val="bullet"/>
      <w:lvlText w:val="•"/>
      <w:lvlJc w:val="left"/>
      <w:pPr>
        <w:tabs>
          <w:tab w:val="num" w:pos="5760"/>
        </w:tabs>
        <w:ind w:left="5760" w:hanging="360"/>
      </w:pPr>
      <w:rPr>
        <w:rFonts w:ascii="Arial" w:hAnsi="Arial" w:hint="default"/>
      </w:rPr>
    </w:lvl>
    <w:lvl w:ilvl="8" w:tplc="3AD2E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C043B6"/>
    <w:multiLevelType w:val="hybridMultilevel"/>
    <w:tmpl w:val="A7A01F38"/>
    <w:lvl w:ilvl="0" w:tplc="276E28BA">
      <w:start w:val="1"/>
      <w:numFmt w:val="bullet"/>
      <w:lvlText w:val="•"/>
      <w:lvlJc w:val="left"/>
      <w:pPr>
        <w:tabs>
          <w:tab w:val="num" w:pos="720"/>
        </w:tabs>
        <w:ind w:left="720" w:hanging="360"/>
      </w:pPr>
      <w:rPr>
        <w:rFonts w:ascii="Arial" w:hAnsi="Arial" w:hint="default"/>
      </w:rPr>
    </w:lvl>
    <w:lvl w:ilvl="1" w:tplc="AFB41464" w:tentative="1">
      <w:start w:val="1"/>
      <w:numFmt w:val="bullet"/>
      <w:lvlText w:val="•"/>
      <w:lvlJc w:val="left"/>
      <w:pPr>
        <w:tabs>
          <w:tab w:val="num" w:pos="1440"/>
        </w:tabs>
        <w:ind w:left="1440" w:hanging="360"/>
      </w:pPr>
      <w:rPr>
        <w:rFonts w:ascii="Arial" w:hAnsi="Arial" w:hint="default"/>
      </w:rPr>
    </w:lvl>
    <w:lvl w:ilvl="2" w:tplc="96E683C2" w:tentative="1">
      <w:start w:val="1"/>
      <w:numFmt w:val="bullet"/>
      <w:lvlText w:val="•"/>
      <w:lvlJc w:val="left"/>
      <w:pPr>
        <w:tabs>
          <w:tab w:val="num" w:pos="2160"/>
        </w:tabs>
        <w:ind w:left="2160" w:hanging="360"/>
      </w:pPr>
      <w:rPr>
        <w:rFonts w:ascii="Arial" w:hAnsi="Arial" w:hint="default"/>
      </w:rPr>
    </w:lvl>
    <w:lvl w:ilvl="3" w:tplc="4A8C4EFA" w:tentative="1">
      <w:start w:val="1"/>
      <w:numFmt w:val="bullet"/>
      <w:lvlText w:val="•"/>
      <w:lvlJc w:val="left"/>
      <w:pPr>
        <w:tabs>
          <w:tab w:val="num" w:pos="2880"/>
        </w:tabs>
        <w:ind w:left="2880" w:hanging="360"/>
      </w:pPr>
      <w:rPr>
        <w:rFonts w:ascii="Arial" w:hAnsi="Arial" w:hint="default"/>
      </w:rPr>
    </w:lvl>
    <w:lvl w:ilvl="4" w:tplc="3776166E" w:tentative="1">
      <w:start w:val="1"/>
      <w:numFmt w:val="bullet"/>
      <w:lvlText w:val="•"/>
      <w:lvlJc w:val="left"/>
      <w:pPr>
        <w:tabs>
          <w:tab w:val="num" w:pos="3600"/>
        </w:tabs>
        <w:ind w:left="3600" w:hanging="360"/>
      </w:pPr>
      <w:rPr>
        <w:rFonts w:ascii="Arial" w:hAnsi="Arial" w:hint="default"/>
      </w:rPr>
    </w:lvl>
    <w:lvl w:ilvl="5" w:tplc="DBB8E546" w:tentative="1">
      <w:start w:val="1"/>
      <w:numFmt w:val="bullet"/>
      <w:lvlText w:val="•"/>
      <w:lvlJc w:val="left"/>
      <w:pPr>
        <w:tabs>
          <w:tab w:val="num" w:pos="4320"/>
        </w:tabs>
        <w:ind w:left="4320" w:hanging="360"/>
      </w:pPr>
      <w:rPr>
        <w:rFonts w:ascii="Arial" w:hAnsi="Arial" w:hint="default"/>
      </w:rPr>
    </w:lvl>
    <w:lvl w:ilvl="6" w:tplc="704803CA" w:tentative="1">
      <w:start w:val="1"/>
      <w:numFmt w:val="bullet"/>
      <w:lvlText w:val="•"/>
      <w:lvlJc w:val="left"/>
      <w:pPr>
        <w:tabs>
          <w:tab w:val="num" w:pos="5040"/>
        </w:tabs>
        <w:ind w:left="5040" w:hanging="360"/>
      </w:pPr>
      <w:rPr>
        <w:rFonts w:ascii="Arial" w:hAnsi="Arial" w:hint="default"/>
      </w:rPr>
    </w:lvl>
    <w:lvl w:ilvl="7" w:tplc="9C702178" w:tentative="1">
      <w:start w:val="1"/>
      <w:numFmt w:val="bullet"/>
      <w:lvlText w:val="•"/>
      <w:lvlJc w:val="left"/>
      <w:pPr>
        <w:tabs>
          <w:tab w:val="num" w:pos="5760"/>
        </w:tabs>
        <w:ind w:left="5760" w:hanging="360"/>
      </w:pPr>
      <w:rPr>
        <w:rFonts w:ascii="Arial" w:hAnsi="Arial" w:hint="default"/>
      </w:rPr>
    </w:lvl>
    <w:lvl w:ilvl="8" w:tplc="3A3467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6E57DD"/>
    <w:multiLevelType w:val="hybridMultilevel"/>
    <w:tmpl w:val="1D26AB78"/>
    <w:lvl w:ilvl="0" w:tplc="9822D886">
      <w:start w:val="1"/>
      <w:numFmt w:val="bullet"/>
      <w:lvlText w:val="•"/>
      <w:lvlJc w:val="left"/>
      <w:pPr>
        <w:tabs>
          <w:tab w:val="num" w:pos="720"/>
        </w:tabs>
        <w:ind w:left="720" w:hanging="360"/>
      </w:pPr>
      <w:rPr>
        <w:rFonts w:ascii="Arial" w:hAnsi="Arial" w:hint="default"/>
      </w:rPr>
    </w:lvl>
    <w:lvl w:ilvl="1" w:tplc="370AC71C" w:tentative="1">
      <w:start w:val="1"/>
      <w:numFmt w:val="bullet"/>
      <w:lvlText w:val="•"/>
      <w:lvlJc w:val="left"/>
      <w:pPr>
        <w:tabs>
          <w:tab w:val="num" w:pos="1440"/>
        </w:tabs>
        <w:ind w:left="1440" w:hanging="360"/>
      </w:pPr>
      <w:rPr>
        <w:rFonts w:ascii="Arial" w:hAnsi="Arial" w:hint="default"/>
      </w:rPr>
    </w:lvl>
    <w:lvl w:ilvl="2" w:tplc="2BFAA3E8" w:tentative="1">
      <w:start w:val="1"/>
      <w:numFmt w:val="bullet"/>
      <w:lvlText w:val="•"/>
      <w:lvlJc w:val="left"/>
      <w:pPr>
        <w:tabs>
          <w:tab w:val="num" w:pos="2160"/>
        </w:tabs>
        <w:ind w:left="2160" w:hanging="360"/>
      </w:pPr>
      <w:rPr>
        <w:rFonts w:ascii="Arial" w:hAnsi="Arial" w:hint="default"/>
      </w:rPr>
    </w:lvl>
    <w:lvl w:ilvl="3" w:tplc="88243CDC" w:tentative="1">
      <w:start w:val="1"/>
      <w:numFmt w:val="bullet"/>
      <w:lvlText w:val="•"/>
      <w:lvlJc w:val="left"/>
      <w:pPr>
        <w:tabs>
          <w:tab w:val="num" w:pos="2880"/>
        </w:tabs>
        <w:ind w:left="2880" w:hanging="360"/>
      </w:pPr>
      <w:rPr>
        <w:rFonts w:ascii="Arial" w:hAnsi="Arial" w:hint="default"/>
      </w:rPr>
    </w:lvl>
    <w:lvl w:ilvl="4" w:tplc="47AE54F2" w:tentative="1">
      <w:start w:val="1"/>
      <w:numFmt w:val="bullet"/>
      <w:lvlText w:val="•"/>
      <w:lvlJc w:val="left"/>
      <w:pPr>
        <w:tabs>
          <w:tab w:val="num" w:pos="3600"/>
        </w:tabs>
        <w:ind w:left="3600" w:hanging="360"/>
      </w:pPr>
      <w:rPr>
        <w:rFonts w:ascii="Arial" w:hAnsi="Arial" w:hint="default"/>
      </w:rPr>
    </w:lvl>
    <w:lvl w:ilvl="5" w:tplc="1BF857D6" w:tentative="1">
      <w:start w:val="1"/>
      <w:numFmt w:val="bullet"/>
      <w:lvlText w:val="•"/>
      <w:lvlJc w:val="left"/>
      <w:pPr>
        <w:tabs>
          <w:tab w:val="num" w:pos="4320"/>
        </w:tabs>
        <w:ind w:left="4320" w:hanging="360"/>
      </w:pPr>
      <w:rPr>
        <w:rFonts w:ascii="Arial" w:hAnsi="Arial" w:hint="default"/>
      </w:rPr>
    </w:lvl>
    <w:lvl w:ilvl="6" w:tplc="1174E6BC" w:tentative="1">
      <w:start w:val="1"/>
      <w:numFmt w:val="bullet"/>
      <w:lvlText w:val="•"/>
      <w:lvlJc w:val="left"/>
      <w:pPr>
        <w:tabs>
          <w:tab w:val="num" w:pos="5040"/>
        </w:tabs>
        <w:ind w:left="5040" w:hanging="360"/>
      </w:pPr>
      <w:rPr>
        <w:rFonts w:ascii="Arial" w:hAnsi="Arial" w:hint="default"/>
      </w:rPr>
    </w:lvl>
    <w:lvl w:ilvl="7" w:tplc="72882F0A" w:tentative="1">
      <w:start w:val="1"/>
      <w:numFmt w:val="bullet"/>
      <w:lvlText w:val="•"/>
      <w:lvlJc w:val="left"/>
      <w:pPr>
        <w:tabs>
          <w:tab w:val="num" w:pos="5760"/>
        </w:tabs>
        <w:ind w:left="5760" w:hanging="360"/>
      </w:pPr>
      <w:rPr>
        <w:rFonts w:ascii="Arial" w:hAnsi="Arial" w:hint="default"/>
      </w:rPr>
    </w:lvl>
    <w:lvl w:ilvl="8" w:tplc="F3A820C6" w:tentative="1">
      <w:start w:val="1"/>
      <w:numFmt w:val="bullet"/>
      <w:lvlText w:val="•"/>
      <w:lvlJc w:val="left"/>
      <w:pPr>
        <w:tabs>
          <w:tab w:val="num" w:pos="6480"/>
        </w:tabs>
        <w:ind w:left="6480" w:hanging="360"/>
      </w:pPr>
      <w:rPr>
        <w:rFonts w:ascii="Arial" w:hAnsi="Arial" w:hint="default"/>
      </w:rPr>
    </w:lvl>
  </w:abstractNum>
  <w:num w:numId="1" w16cid:durableId="1765757285">
    <w:abstractNumId w:val="2"/>
  </w:num>
  <w:num w:numId="2" w16cid:durableId="626545675">
    <w:abstractNumId w:val="1"/>
  </w:num>
  <w:num w:numId="3" w16cid:durableId="130334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BD"/>
    <w:rsid w:val="00010A21"/>
    <w:rsid w:val="00111B85"/>
    <w:rsid w:val="001377BD"/>
    <w:rsid w:val="002F1E77"/>
    <w:rsid w:val="00302068"/>
    <w:rsid w:val="00443E05"/>
    <w:rsid w:val="005F3245"/>
    <w:rsid w:val="00705F80"/>
    <w:rsid w:val="00737208"/>
    <w:rsid w:val="009152D6"/>
    <w:rsid w:val="00915E07"/>
    <w:rsid w:val="009A4962"/>
    <w:rsid w:val="00A47BED"/>
    <w:rsid w:val="00A823FF"/>
    <w:rsid w:val="00AA3234"/>
    <w:rsid w:val="00C5735B"/>
    <w:rsid w:val="00DC0BC7"/>
    <w:rsid w:val="00EA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E2D2"/>
  <w15:chartTrackingRefBased/>
  <w15:docId w15:val="{3EA0D651-6B25-4ABD-903B-8F15968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7BD"/>
  </w:style>
  <w:style w:type="paragraph" w:styleId="2">
    <w:name w:val="heading 2"/>
    <w:basedOn w:val="a"/>
    <w:next w:val="a"/>
    <w:link w:val="20"/>
    <w:semiHidden/>
    <w:unhideWhenUsed/>
    <w:qFormat/>
    <w:rsid w:val="00C5735B"/>
    <w:pPr>
      <w:keepNext/>
      <w:spacing w:before="240" w:after="60" w:line="240" w:lineRule="auto"/>
      <w:outlineLvl w:val="1"/>
    </w:pPr>
    <w:rPr>
      <w:rFonts w:ascii="Calibri Light" w:eastAsia="Times New Roman" w:hAnsi="Calibri Light" w:cs="Times New Roman"/>
      <w:b/>
      <w:bCs/>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A4962"/>
  </w:style>
  <w:style w:type="character" w:customStyle="1" w:styleId="20">
    <w:name w:val="Заголовок 2 Знак"/>
    <w:basedOn w:val="a0"/>
    <w:link w:val="2"/>
    <w:semiHidden/>
    <w:rsid w:val="00C5735B"/>
    <w:rPr>
      <w:rFonts w:ascii="Calibri Light" w:eastAsia="Times New Roman" w:hAnsi="Calibri Light" w:cs="Times New Roman"/>
      <w:b/>
      <w:bCs/>
      <w:i/>
      <w:iCs/>
      <w:lang w:val="ru-RU" w:eastAsia="ru-RU"/>
    </w:rPr>
  </w:style>
  <w:style w:type="paragraph" w:styleId="a3">
    <w:name w:val="List Paragraph"/>
    <w:basedOn w:val="a"/>
    <w:uiPriority w:val="34"/>
    <w:qFormat/>
    <w:rsid w:val="0030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8021">
      <w:bodyDiv w:val="1"/>
      <w:marLeft w:val="0"/>
      <w:marRight w:val="0"/>
      <w:marTop w:val="0"/>
      <w:marBottom w:val="0"/>
      <w:divBdr>
        <w:top w:val="none" w:sz="0" w:space="0" w:color="auto"/>
        <w:left w:val="none" w:sz="0" w:space="0" w:color="auto"/>
        <w:bottom w:val="none" w:sz="0" w:space="0" w:color="auto"/>
        <w:right w:val="none" w:sz="0" w:space="0" w:color="auto"/>
      </w:divBdr>
    </w:div>
    <w:div w:id="116266173">
      <w:bodyDiv w:val="1"/>
      <w:marLeft w:val="0"/>
      <w:marRight w:val="0"/>
      <w:marTop w:val="0"/>
      <w:marBottom w:val="0"/>
      <w:divBdr>
        <w:top w:val="none" w:sz="0" w:space="0" w:color="auto"/>
        <w:left w:val="none" w:sz="0" w:space="0" w:color="auto"/>
        <w:bottom w:val="none" w:sz="0" w:space="0" w:color="auto"/>
        <w:right w:val="none" w:sz="0" w:space="0" w:color="auto"/>
      </w:divBdr>
    </w:div>
    <w:div w:id="1023283009">
      <w:bodyDiv w:val="1"/>
      <w:marLeft w:val="0"/>
      <w:marRight w:val="0"/>
      <w:marTop w:val="0"/>
      <w:marBottom w:val="0"/>
      <w:divBdr>
        <w:top w:val="none" w:sz="0" w:space="0" w:color="auto"/>
        <w:left w:val="none" w:sz="0" w:space="0" w:color="auto"/>
        <w:bottom w:val="none" w:sz="0" w:space="0" w:color="auto"/>
        <w:right w:val="none" w:sz="0" w:space="0" w:color="auto"/>
      </w:divBdr>
    </w:div>
    <w:div w:id="1097990662">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586185379">
      <w:bodyDiv w:val="1"/>
      <w:marLeft w:val="0"/>
      <w:marRight w:val="0"/>
      <w:marTop w:val="0"/>
      <w:marBottom w:val="0"/>
      <w:divBdr>
        <w:top w:val="none" w:sz="0" w:space="0" w:color="auto"/>
        <w:left w:val="none" w:sz="0" w:space="0" w:color="auto"/>
        <w:bottom w:val="none" w:sz="0" w:space="0" w:color="auto"/>
        <w:right w:val="none" w:sz="0" w:space="0" w:color="auto"/>
      </w:divBdr>
      <w:divsChild>
        <w:div w:id="137311931">
          <w:marLeft w:val="0"/>
          <w:marRight w:val="0"/>
          <w:marTop w:val="360"/>
          <w:marBottom w:val="0"/>
          <w:divBdr>
            <w:top w:val="none" w:sz="0" w:space="0" w:color="auto"/>
            <w:left w:val="none" w:sz="0" w:space="0" w:color="auto"/>
            <w:bottom w:val="none" w:sz="0" w:space="0" w:color="auto"/>
            <w:right w:val="none" w:sz="0" w:space="0" w:color="auto"/>
          </w:divBdr>
        </w:div>
        <w:div w:id="885606982">
          <w:marLeft w:val="0"/>
          <w:marRight w:val="0"/>
          <w:marTop w:val="360"/>
          <w:marBottom w:val="0"/>
          <w:divBdr>
            <w:top w:val="none" w:sz="0" w:space="0" w:color="auto"/>
            <w:left w:val="none" w:sz="0" w:space="0" w:color="auto"/>
            <w:bottom w:val="none" w:sz="0" w:space="0" w:color="auto"/>
            <w:right w:val="none" w:sz="0" w:space="0" w:color="auto"/>
          </w:divBdr>
        </w:div>
        <w:div w:id="1512331505">
          <w:marLeft w:val="0"/>
          <w:marRight w:val="0"/>
          <w:marTop w:val="360"/>
          <w:marBottom w:val="0"/>
          <w:divBdr>
            <w:top w:val="none" w:sz="0" w:space="0" w:color="auto"/>
            <w:left w:val="none" w:sz="0" w:space="0" w:color="auto"/>
            <w:bottom w:val="none" w:sz="0" w:space="0" w:color="auto"/>
            <w:right w:val="none" w:sz="0" w:space="0" w:color="auto"/>
          </w:divBdr>
        </w:div>
        <w:div w:id="61028773">
          <w:marLeft w:val="0"/>
          <w:marRight w:val="0"/>
          <w:marTop w:val="360"/>
          <w:marBottom w:val="0"/>
          <w:divBdr>
            <w:top w:val="none" w:sz="0" w:space="0" w:color="auto"/>
            <w:left w:val="none" w:sz="0" w:space="0" w:color="auto"/>
            <w:bottom w:val="none" w:sz="0" w:space="0" w:color="auto"/>
            <w:right w:val="none" w:sz="0" w:space="0" w:color="auto"/>
          </w:divBdr>
        </w:div>
        <w:div w:id="999966284">
          <w:marLeft w:val="0"/>
          <w:marRight w:val="0"/>
          <w:marTop w:val="360"/>
          <w:marBottom w:val="0"/>
          <w:divBdr>
            <w:top w:val="none" w:sz="0" w:space="0" w:color="auto"/>
            <w:left w:val="none" w:sz="0" w:space="0" w:color="auto"/>
            <w:bottom w:val="none" w:sz="0" w:space="0" w:color="auto"/>
            <w:right w:val="none" w:sz="0" w:space="0" w:color="auto"/>
          </w:divBdr>
        </w:div>
        <w:div w:id="1139420356">
          <w:marLeft w:val="0"/>
          <w:marRight w:val="0"/>
          <w:marTop w:val="360"/>
          <w:marBottom w:val="0"/>
          <w:divBdr>
            <w:top w:val="none" w:sz="0" w:space="0" w:color="auto"/>
            <w:left w:val="none" w:sz="0" w:space="0" w:color="auto"/>
            <w:bottom w:val="none" w:sz="0" w:space="0" w:color="auto"/>
            <w:right w:val="none" w:sz="0" w:space="0" w:color="auto"/>
          </w:divBdr>
        </w:div>
      </w:divsChild>
    </w:div>
    <w:div w:id="1593201772">
      <w:bodyDiv w:val="1"/>
      <w:marLeft w:val="0"/>
      <w:marRight w:val="0"/>
      <w:marTop w:val="0"/>
      <w:marBottom w:val="0"/>
      <w:divBdr>
        <w:top w:val="none" w:sz="0" w:space="0" w:color="auto"/>
        <w:left w:val="none" w:sz="0" w:space="0" w:color="auto"/>
        <w:bottom w:val="none" w:sz="0" w:space="0" w:color="auto"/>
        <w:right w:val="none" w:sz="0" w:space="0" w:color="auto"/>
      </w:divBdr>
    </w:div>
    <w:div w:id="1723675258">
      <w:bodyDiv w:val="1"/>
      <w:marLeft w:val="0"/>
      <w:marRight w:val="0"/>
      <w:marTop w:val="0"/>
      <w:marBottom w:val="0"/>
      <w:divBdr>
        <w:top w:val="none" w:sz="0" w:space="0" w:color="auto"/>
        <w:left w:val="none" w:sz="0" w:space="0" w:color="auto"/>
        <w:bottom w:val="none" w:sz="0" w:space="0" w:color="auto"/>
        <w:right w:val="none" w:sz="0" w:space="0" w:color="auto"/>
      </w:divBdr>
      <w:divsChild>
        <w:div w:id="1802770843">
          <w:marLeft w:val="0"/>
          <w:marRight w:val="0"/>
          <w:marTop w:val="360"/>
          <w:marBottom w:val="0"/>
          <w:divBdr>
            <w:top w:val="none" w:sz="0" w:space="0" w:color="auto"/>
            <w:left w:val="none" w:sz="0" w:space="0" w:color="auto"/>
            <w:bottom w:val="none" w:sz="0" w:space="0" w:color="auto"/>
            <w:right w:val="none" w:sz="0" w:space="0" w:color="auto"/>
          </w:divBdr>
        </w:div>
      </w:divsChild>
    </w:div>
    <w:div w:id="1853760844">
      <w:bodyDiv w:val="1"/>
      <w:marLeft w:val="0"/>
      <w:marRight w:val="0"/>
      <w:marTop w:val="0"/>
      <w:marBottom w:val="0"/>
      <w:divBdr>
        <w:top w:val="none" w:sz="0" w:space="0" w:color="auto"/>
        <w:left w:val="none" w:sz="0" w:space="0" w:color="auto"/>
        <w:bottom w:val="none" w:sz="0" w:space="0" w:color="auto"/>
        <w:right w:val="none" w:sz="0" w:space="0" w:color="auto"/>
      </w:divBdr>
      <w:divsChild>
        <w:div w:id="718746514">
          <w:marLeft w:val="0"/>
          <w:marRight w:val="0"/>
          <w:marTop w:val="360"/>
          <w:marBottom w:val="0"/>
          <w:divBdr>
            <w:top w:val="none" w:sz="0" w:space="0" w:color="auto"/>
            <w:left w:val="none" w:sz="0" w:space="0" w:color="auto"/>
            <w:bottom w:val="none" w:sz="0" w:space="0" w:color="auto"/>
            <w:right w:val="none" w:sz="0" w:space="0" w:color="auto"/>
          </w:divBdr>
        </w:div>
        <w:div w:id="1963924118">
          <w:marLeft w:val="0"/>
          <w:marRight w:val="0"/>
          <w:marTop w:val="360"/>
          <w:marBottom w:val="0"/>
          <w:divBdr>
            <w:top w:val="none" w:sz="0" w:space="0" w:color="auto"/>
            <w:left w:val="none" w:sz="0" w:space="0" w:color="auto"/>
            <w:bottom w:val="none" w:sz="0" w:space="0" w:color="auto"/>
            <w:right w:val="none" w:sz="0" w:space="0" w:color="auto"/>
          </w:divBdr>
        </w:div>
        <w:div w:id="1913159523">
          <w:marLeft w:val="0"/>
          <w:marRight w:val="0"/>
          <w:marTop w:val="360"/>
          <w:marBottom w:val="0"/>
          <w:divBdr>
            <w:top w:val="none" w:sz="0" w:space="0" w:color="auto"/>
            <w:left w:val="none" w:sz="0" w:space="0" w:color="auto"/>
            <w:bottom w:val="none" w:sz="0" w:space="0" w:color="auto"/>
            <w:right w:val="none" w:sz="0" w:space="0" w:color="auto"/>
          </w:divBdr>
        </w:div>
        <w:div w:id="1358434119">
          <w:marLeft w:val="0"/>
          <w:marRight w:val="0"/>
          <w:marTop w:val="360"/>
          <w:marBottom w:val="0"/>
          <w:divBdr>
            <w:top w:val="none" w:sz="0" w:space="0" w:color="auto"/>
            <w:left w:val="none" w:sz="0" w:space="0" w:color="auto"/>
            <w:bottom w:val="none" w:sz="0" w:space="0" w:color="auto"/>
            <w:right w:val="none" w:sz="0" w:space="0" w:color="auto"/>
          </w:divBdr>
        </w:div>
        <w:div w:id="172093460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KS </cp:lastModifiedBy>
  <cp:revision>3</cp:revision>
  <dcterms:created xsi:type="dcterms:W3CDTF">2022-09-15T04:05:00Z</dcterms:created>
  <dcterms:modified xsi:type="dcterms:W3CDTF">2022-09-15T04:11:00Z</dcterms:modified>
</cp:coreProperties>
</file>